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EA" w:rsidRDefault="005A17E5">
      <w:r w:rsidRPr="005A17E5"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7.35pt;margin-top:-19.55pt;width:1216.2pt;height:1028.55pt;z-index:-251656192">
            <v:imagedata r:id="rId4" o:title="1614388132_1-p-svetlii-meditsinskii-fon-1"/>
          </v:shape>
        </w:pict>
      </w:r>
      <w:r>
        <w:rPr>
          <w:noProof/>
        </w:rPr>
        <w:pict>
          <v:shape id="_x0000_s1028" type="#_x0000_t75" style="position:absolute;margin-left:368.65pt;margin-top:-5.15pt;width:201.75pt;height:42.1pt;z-index:251664384">
            <v:imagedata r:id="rId5" o:title="ДД"/>
          </v:shape>
        </w:pict>
      </w:r>
    </w:p>
    <w:tbl>
      <w:tblPr>
        <w:tblpPr w:leftFromText="180" w:rightFromText="180" w:vertAnchor="page" w:horzAnchor="margin" w:tblpXSpec="center" w:tblpY="1081"/>
        <w:tblW w:w="10456" w:type="dxa"/>
        <w:tblLayout w:type="fixed"/>
        <w:tblLook w:val="04A0"/>
      </w:tblPr>
      <w:tblGrid>
        <w:gridCol w:w="1668"/>
        <w:gridCol w:w="2034"/>
        <w:gridCol w:w="5053"/>
        <w:gridCol w:w="1701"/>
      </w:tblGrid>
      <w:tr w:rsidR="00D32839" w:rsidRPr="00D32839" w:rsidTr="00D32839">
        <w:trPr>
          <w:trHeight w:val="915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3EA" w:rsidRPr="00D32839" w:rsidRDefault="00D32839" w:rsidP="0092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Прейскурант лабораторных исследований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  <w:t>с 14 июля                                                                       по 30 сентября 2021г.</w:t>
            </w:r>
          </w:p>
        </w:tc>
      </w:tr>
      <w:tr w:rsidR="00D32839" w:rsidRPr="00D32839" w:rsidTr="00D32839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акции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теста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D32839" w:rsidRPr="00D32839" w:rsidTr="00D32839">
        <w:trPr>
          <w:trHeight w:val="24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СтопКОВИД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 (Перед вакцинацией)"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 163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1652 Антитела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спайковому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(S) белку SARS-CoV-2,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.), № 1641 Антитела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коронавирусу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SARS-CoV-2,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), № 119 Лейкоцитарная формула, № 5 Общий анализ крови (без лейкоцитарной формулы и СОЭ), № 13 Билирубин общий, № 22 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 крови)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1800</w:t>
            </w:r>
          </w:p>
        </w:tc>
      </w:tr>
      <w:tr w:rsidR="00D32839" w:rsidRPr="00D32839" w:rsidTr="00D32839">
        <w:trPr>
          <w:trHeight w:val="73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"Внимание: СТРЕСС"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1605  Витамин В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117 Витамин В12, 40 Магний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1950</w:t>
            </w:r>
          </w:p>
        </w:tc>
      </w:tr>
      <w:tr w:rsidR="00D32839" w:rsidRPr="00D32839" w:rsidTr="00D32839">
        <w:trPr>
          <w:trHeight w:val="7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"Дети солнца"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ЧЛБКК141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928 25-OH витамин D, 37 Кальций, 40  Магний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1560</w:t>
            </w:r>
          </w:p>
        </w:tc>
      </w:tr>
      <w:tr w:rsidR="00D32839" w:rsidRPr="00D32839" w:rsidTr="00D32839">
        <w:trPr>
          <w:trHeight w:val="10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"Здоровое СЕРДЦЕ"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ЧЛБКК142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ОБС54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Липидограмма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скрининг, 18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Гликозилированный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гемоглобин,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1000</w:t>
            </w:r>
          </w:p>
        </w:tc>
      </w:tr>
      <w:tr w:rsidR="00D32839" w:rsidRPr="00D32839" w:rsidTr="00D32839">
        <w:trPr>
          <w:trHeight w:val="16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"ВЕГЕТАРИАНЦЫ"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 112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28 Общий белок (в крови), № 37 Кальций общий, № 41 Фосфор неорганический в крови, № 928 25-OH витамин D, № 117 Витамин B12, № 51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Ферритин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Ferritin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2000</w:t>
            </w:r>
          </w:p>
        </w:tc>
      </w:tr>
      <w:tr w:rsidR="00D32839" w:rsidRPr="00D32839" w:rsidTr="00D32839">
        <w:trPr>
          <w:trHeight w:val="14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"Раз-ГОРМОН, </w:t>
            </w:r>
            <w:proofErr w:type="spellStart"/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два-Гормон</w:t>
            </w:r>
            <w:proofErr w:type="spellEnd"/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 (женский гормональный профиль)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ЧЛБКК80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59 ФСГ, 60 ЛГ, 61 Пролактин, 62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Эстрадиол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64 Тестостерон, 56 ТТГ, 101 ДЭА-SO4, 65 Кортизол, 154 17-ОН, 149 ГСПГ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2300</w:t>
            </w:r>
          </w:p>
        </w:tc>
      </w:tr>
      <w:tr w:rsidR="00D32839" w:rsidRPr="00D32839" w:rsidTr="00D32839">
        <w:trPr>
          <w:trHeight w:val="29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СУШИЕМ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ЧЛБКК107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237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аскарид, 234 Антитела классов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лямблий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суммарно, 2001 Антитела классов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лямблий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230 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описторхиса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232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токсокар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233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трихинелл, 299 Антитела к антигенам Китайской двуустки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Clonorchis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sinensis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297 Антитела к антигенам нематод 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2900</w:t>
            </w:r>
          </w:p>
        </w:tc>
      </w:tr>
      <w:tr w:rsidR="00D32839" w:rsidRPr="00D32839" w:rsidTr="00D32839">
        <w:trPr>
          <w:trHeight w:val="21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"Мужское здоровье"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2113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индекс здоровья простаты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1950</w:t>
            </w:r>
          </w:p>
        </w:tc>
      </w:tr>
      <w:tr w:rsidR="00D32839" w:rsidRPr="00D32839" w:rsidTr="00D32839">
        <w:trPr>
          <w:trHeight w:val="32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"Всякий случай"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диагностика ИППП по моче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ИППП-М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301 Chlamydia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trachomatis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hominis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(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полуколичественный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), 306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Neisseria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gonorrhoeae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Trichomonas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vaginalis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308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genitalium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 309 Herpes simplex virus I,II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343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urealyticum+parvum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полуколичественный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1700</w:t>
            </w:r>
          </w:p>
        </w:tc>
      </w:tr>
      <w:tr w:rsidR="00D32839" w:rsidRPr="00D32839" w:rsidTr="00D32839">
        <w:trPr>
          <w:trHeight w:val="29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"Прямо с грядки" (серодиагностика паразитарных инфекций)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anti-Ascaris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anti-ToxocaraIgG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297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anti-Anisakis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G, 1564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трихинелл, 233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anti-TrichinellaIgG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1563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Anti-Opisthorchis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felineus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230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anti-Opisthorchis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234 Антитела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лямблий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суммарные, 235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Entamoebahistolytica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2500</w:t>
            </w:r>
          </w:p>
        </w:tc>
      </w:tr>
      <w:tr w:rsidR="00D32839" w:rsidRPr="00D32839" w:rsidTr="00D32839">
        <w:trPr>
          <w:trHeight w:val="45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"Горячее лето"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 92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301 Chlamydia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trachomatis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hominis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.), 305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Gardnerella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vaginalis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.), 306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Neisseria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gonorrhoeae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Trichomonas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vaginalis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308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genitalium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 309 Herpes simplex virus I,II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312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ВПЧ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онк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риска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2-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типов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КВМ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(16,18),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., 343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urealyticum+parvum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), 344 Candida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albicans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1600</w:t>
            </w:r>
          </w:p>
        </w:tc>
      </w:tr>
      <w:tr w:rsidR="00BA6F49" w:rsidRPr="00D32839" w:rsidTr="00BA6F49">
        <w:trPr>
          <w:trHeight w:val="11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Антитела к SARS CoV-2 (S-белку, включая RBD),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количественный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1100</w:t>
            </w:r>
          </w:p>
        </w:tc>
      </w:tr>
      <w:tr w:rsidR="00816360" w:rsidRPr="00D32839" w:rsidTr="00816360">
        <w:trPr>
          <w:trHeight w:val="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BA6F49" w:rsidRDefault="00816360" w:rsidP="00BA6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D32839" w:rsidRDefault="00816360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816360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D32839" w:rsidRDefault="00816360" w:rsidP="0081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816360" w:rsidRDefault="0073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-1628715</wp:posOffset>
            </wp:positionH>
            <wp:positionV relativeFrom="paragraph">
              <wp:posOffset>-199390</wp:posOffset>
            </wp:positionV>
            <wp:extent cx="15445740" cy="13058775"/>
            <wp:effectExtent l="19050" t="0" r="3810" b="0"/>
            <wp:wrapNone/>
            <wp:docPr id="5" name="Рисунок 5" descr="1614388132_1-p-svetlii-meditsinskii-f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14388132_1-p-svetlii-meditsinskii-f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740" cy="130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90" w:type="dxa"/>
        <w:tblInd w:w="817" w:type="dxa"/>
        <w:tblLook w:val="04A0"/>
      </w:tblPr>
      <w:tblGrid>
        <w:gridCol w:w="1559"/>
        <w:gridCol w:w="7230"/>
        <w:gridCol w:w="1701"/>
      </w:tblGrid>
      <w:tr w:rsidR="00816360" w:rsidRPr="00816360" w:rsidTr="00816360">
        <w:trPr>
          <w:trHeight w:val="12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73052A" w:rsidP="008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-1822450</wp:posOffset>
                  </wp:positionH>
                  <wp:positionV relativeFrom="paragraph">
                    <wp:posOffset>-203835</wp:posOffset>
                  </wp:positionV>
                  <wp:extent cx="15445740" cy="13058775"/>
                  <wp:effectExtent l="19050" t="0" r="3810" b="0"/>
                  <wp:wrapNone/>
                  <wp:docPr id="6" name="Рисунок 6" descr="1614388132_1-p-svetlii-meditsinskii-f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14388132_1-p-svetlii-meditsinskii-f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740" cy="130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6360"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60" w:rsidRPr="00816360" w:rsidRDefault="00816360" w:rsidP="0081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Антитела класса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антигенам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токсокар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Anti-Toxocara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816360" w:rsidP="008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816360" w:rsidRPr="00816360" w:rsidTr="00816360">
        <w:trPr>
          <w:trHeight w:val="12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816360" w:rsidP="008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60" w:rsidRPr="00816360" w:rsidRDefault="00816360" w:rsidP="0081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Антитела класса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proofErr w:type="gram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oxoplasma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gondii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Аnti-Toxoplasma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gondii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816360" w:rsidP="008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816360" w:rsidRPr="00816360" w:rsidTr="00816360">
        <w:trPr>
          <w:trHeight w:val="9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816360" w:rsidP="008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60" w:rsidRPr="00816360" w:rsidRDefault="00816360" w:rsidP="0081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Антитела класса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</w:t>
            </w:r>
            <w:proofErr w:type="gram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Тoxoplasma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gondii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Аnti-Toxoplasma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gondii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IgМ</w:t>
            </w:r>
            <w:proofErr w:type="spellEnd"/>
            <w:r w:rsidRPr="008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60" w:rsidRPr="00816360" w:rsidRDefault="00816360" w:rsidP="008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</w:tbl>
    <w:p w:rsidR="00F1086A" w:rsidRPr="00816360" w:rsidRDefault="00A765F9">
      <w:pPr>
        <w:rPr>
          <w:rFonts w:ascii="Times New Roman" w:hAnsi="Times New Roman" w:cs="Times New Roman"/>
          <w:sz w:val="28"/>
          <w:szCs w:val="28"/>
        </w:rPr>
      </w:pPr>
      <w:r w:rsidRPr="008163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2405381</wp:posOffset>
            </wp:positionH>
            <wp:positionV relativeFrom="paragraph">
              <wp:posOffset>9840237</wp:posOffset>
            </wp:positionV>
            <wp:extent cx="1428750" cy="485498"/>
            <wp:effectExtent l="0" t="0" r="0" b="0"/>
            <wp:wrapNone/>
            <wp:docPr id="15" name="Рисунок 15" descr="C:\Users\ВладимироваВН\AppData\Local\Microsoft\Windows\INetCache\Content.Word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имироваВН\AppData\Local\Microsoft\Windows\INetCache\Content.Word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86A" w:rsidRPr="00816360" w:rsidSect="00D32839">
      <w:pgSz w:w="11906" w:h="16838"/>
      <w:pgMar w:top="28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39"/>
    <w:rsid w:val="001A581B"/>
    <w:rsid w:val="002D577A"/>
    <w:rsid w:val="004064EB"/>
    <w:rsid w:val="005A17E5"/>
    <w:rsid w:val="0073052A"/>
    <w:rsid w:val="00816360"/>
    <w:rsid w:val="009213EA"/>
    <w:rsid w:val="00A765F9"/>
    <w:rsid w:val="00BA6F49"/>
    <w:rsid w:val="00D32839"/>
    <w:rsid w:val="00F1086A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Владимирова</cp:lastModifiedBy>
  <cp:revision>8</cp:revision>
  <dcterms:created xsi:type="dcterms:W3CDTF">2021-07-16T04:00:00Z</dcterms:created>
  <dcterms:modified xsi:type="dcterms:W3CDTF">2021-09-15T09:52:00Z</dcterms:modified>
</cp:coreProperties>
</file>